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CEF" w:rsidRPr="00994CEF" w:rsidRDefault="00994CEF" w:rsidP="00410804">
      <w:pPr>
        <w:spacing w:before="100" w:beforeAutospacing="1" w:after="100" w:afterAutospacing="1" w:line="240" w:lineRule="auto"/>
        <w:jc w:val="center"/>
        <w:outlineLvl w:val="2"/>
        <w:rPr>
          <w:rFonts w:ascii="Verdana" w:eastAsia="Times New Roman" w:hAnsi="Verdana" w:cs="Times New Roman"/>
          <w:b/>
          <w:bCs/>
          <w:color w:val="0172C2"/>
          <w:sz w:val="28"/>
          <w:szCs w:val="28"/>
        </w:rPr>
      </w:pPr>
      <w:r w:rsidRPr="00994CEF">
        <w:rPr>
          <w:rFonts w:ascii="Verdana" w:eastAsia="Times New Roman" w:hAnsi="Verdana" w:cs="Times New Roman"/>
          <w:b/>
          <w:bCs/>
          <w:color w:val="0172C2"/>
          <w:sz w:val="28"/>
          <w:szCs w:val="28"/>
        </w:rPr>
        <w:t>About Oral Cancer</w:t>
      </w:r>
    </w:p>
    <w:p w:rsidR="00994CEF" w:rsidRPr="00994CEF" w:rsidRDefault="00994CEF" w:rsidP="00994CEF">
      <w:pPr>
        <w:spacing w:before="100" w:beforeAutospacing="1" w:after="100" w:afterAutospacing="1" w:line="240" w:lineRule="auto"/>
        <w:rPr>
          <w:rFonts w:ascii="Verdana" w:eastAsia="Times New Roman" w:hAnsi="Verdana" w:cs="Times New Roman"/>
          <w:color w:val="000000"/>
          <w:sz w:val="18"/>
          <w:szCs w:val="18"/>
        </w:rPr>
      </w:pPr>
      <w:r w:rsidRPr="00994CEF">
        <w:rPr>
          <w:rFonts w:ascii="Verdana" w:eastAsia="Times New Roman" w:hAnsi="Verdana" w:cs="Times New Roman"/>
          <w:color w:val="000000"/>
          <w:sz w:val="18"/>
          <w:szCs w:val="18"/>
        </w:rPr>
        <w:t>Most people are surprised to learn that one American dies every hour from oral cancer; a death rate that has remained virtually unchanged for more than 40 years. In fact, recent statistics published by the American Cancer Society indicate that while the incidence and death rates for cancers overall has decreased, the incidence of oral cancer has increased by 5.5% and the death rate has increased by 1.5%</w:t>
      </w:r>
    </w:p>
    <w:tbl>
      <w:tblPr>
        <w:tblW w:w="0" w:type="auto"/>
        <w:jc w:val="center"/>
        <w:tblCellSpacing w:w="15" w:type="dxa"/>
        <w:tblCellMar>
          <w:top w:w="15" w:type="dxa"/>
          <w:left w:w="15" w:type="dxa"/>
          <w:bottom w:w="15" w:type="dxa"/>
          <w:right w:w="15" w:type="dxa"/>
        </w:tblCellMar>
        <w:tblLook w:val="04A0"/>
      </w:tblPr>
      <w:tblGrid>
        <w:gridCol w:w="9450"/>
      </w:tblGrid>
      <w:tr w:rsidR="00994CEF" w:rsidRPr="00994CEF">
        <w:trPr>
          <w:tblCellSpacing w:w="15" w:type="dxa"/>
          <w:jc w:val="center"/>
        </w:trPr>
        <w:tc>
          <w:tcPr>
            <w:tcW w:w="0" w:type="auto"/>
            <w:vAlign w:val="center"/>
            <w:hideMark/>
          </w:tcPr>
          <w:p w:rsidR="00994CEF" w:rsidRPr="00994CEF" w:rsidRDefault="00994CEF" w:rsidP="00994CEF">
            <w:pPr>
              <w:spacing w:after="0" w:line="240" w:lineRule="auto"/>
              <w:rPr>
                <w:rFonts w:ascii="Verdana" w:eastAsia="Times New Roman" w:hAnsi="Verdana" w:cs="Times New Roman"/>
                <w:color w:val="000000"/>
                <w:sz w:val="18"/>
                <w:szCs w:val="18"/>
              </w:rPr>
            </w:pPr>
            <w:r w:rsidRPr="00994CEF">
              <w:rPr>
                <w:rFonts w:ascii="Verdana" w:eastAsia="Times New Roman" w:hAnsi="Verdana" w:cs="Times New Roman"/>
                <w:color w:val="000000"/>
                <w:sz w:val="18"/>
                <w:szCs w:val="18"/>
              </w:rPr>
              <w:t>Oral cancer is far too often discovered in late stage development, the primary reason for the consistently high death rate. Oral cancer treatment often results in disfiguring effects on patients, and can seriously compromise their quality of life. Early detection and diagnosis can make a tremendous difference in life expectancy; oral cancer is 90% curable when found in its early stages. Unfortunately, 70% of oral cancers are diagnosed in the late stages, III and IV, leading to a five-year survival rate of 57%.</w:t>
            </w:r>
            <w:r w:rsidR="006C7F30">
              <w:rPr>
                <w:rFonts w:ascii="Verdana" w:eastAsia="Times New Roman" w:hAnsi="Verdana" w:cs="Times New Roman"/>
                <w:color w:val="000000"/>
                <w:sz w:val="18"/>
                <w:szCs w:val="18"/>
              </w:rPr>
              <w:t xml:space="preserve">  In other words 43% of those diagnosed with oral cancer will die within 5 years.</w:t>
            </w:r>
          </w:p>
        </w:tc>
      </w:tr>
    </w:tbl>
    <w:p w:rsidR="00994CEF" w:rsidRPr="00994CEF" w:rsidRDefault="00994CEF" w:rsidP="00994CEF">
      <w:pPr>
        <w:spacing w:before="100" w:beforeAutospacing="1" w:after="100" w:afterAutospacing="1" w:line="240" w:lineRule="auto"/>
        <w:outlineLvl w:val="2"/>
        <w:rPr>
          <w:rFonts w:ascii="Verdana" w:eastAsia="Times New Roman" w:hAnsi="Verdana" w:cs="Times New Roman"/>
          <w:b/>
          <w:bCs/>
          <w:color w:val="0172C2"/>
          <w:sz w:val="28"/>
          <w:szCs w:val="28"/>
        </w:rPr>
      </w:pPr>
      <w:r w:rsidRPr="00994CEF">
        <w:rPr>
          <w:rFonts w:ascii="Verdana" w:eastAsia="Times New Roman" w:hAnsi="Verdana" w:cs="Times New Roman"/>
          <w:b/>
          <w:bCs/>
          <w:color w:val="0172C2"/>
          <w:sz w:val="28"/>
          <w:szCs w:val="28"/>
        </w:rPr>
        <w:t>Relative Oral Cancer Risk by Patient Profile</w:t>
      </w:r>
    </w:p>
    <w:p w:rsidR="00994CEF" w:rsidRPr="00994CEF" w:rsidRDefault="00994CEF" w:rsidP="00994CEF">
      <w:pPr>
        <w:spacing w:after="0" w:line="240" w:lineRule="auto"/>
        <w:rPr>
          <w:rFonts w:ascii="Verdana" w:eastAsia="Times New Roman" w:hAnsi="Verdana" w:cs="Times New Roman"/>
          <w:bCs/>
          <w:color w:val="000000"/>
          <w:sz w:val="18"/>
          <w:szCs w:val="18"/>
        </w:rPr>
      </w:pPr>
      <w:r w:rsidRPr="00994CEF">
        <w:rPr>
          <w:rFonts w:ascii="Verdana" w:eastAsia="Times New Roman" w:hAnsi="Verdana" w:cs="Times New Roman"/>
          <w:bCs/>
          <w:color w:val="000000"/>
          <w:sz w:val="18"/>
          <w:szCs w:val="18"/>
        </w:rPr>
        <w:t>As is the case with most cancers, age is the primary risk factor for oral cancer.  Approximately 90% of oral cancer victims are age 40 and older, recent studies indicate that increasingly, patients younger than age 40 are being diagno</w:t>
      </w:r>
      <w:r w:rsidR="0031331B" w:rsidRPr="00410804">
        <w:rPr>
          <w:rFonts w:ascii="Verdana" w:eastAsia="Times New Roman" w:hAnsi="Verdana" w:cs="Times New Roman"/>
          <w:bCs/>
          <w:color w:val="000000"/>
          <w:sz w:val="18"/>
          <w:szCs w:val="18"/>
        </w:rPr>
        <w:t xml:space="preserve">sed with oral cancer.   Though </w:t>
      </w:r>
      <w:r w:rsidRPr="00994CEF">
        <w:rPr>
          <w:rFonts w:ascii="Verdana" w:eastAsia="Times New Roman" w:hAnsi="Verdana" w:cs="Times New Roman"/>
          <w:bCs/>
          <w:color w:val="000000"/>
          <w:sz w:val="18"/>
          <w:szCs w:val="18"/>
        </w:rPr>
        <w:t>tobacco and alcohol use are the primary lifestyle risk factors that contribute to the development of oral cancer, 25% of oral cancer victims do not use tobacco or alcohol, and have no lifestyle risk factors. Or</w:t>
      </w:r>
      <w:r w:rsidR="00473CDD">
        <w:rPr>
          <w:rFonts w:ascii="Verdana" w:eastAsia="Times New Roman" w:hAnsi="Verdana" w:cs="Times New Roman"/>
          <w:bCs/>
          <w:color w:val="000000"/>
          <w:sz w:val="18"/>
          <w:szCs w:val="18"/>
        </w:rPr>
        <w:t xml:space="preserve">al cancer affects men more than </w:t>
      </w:r>
      <w:proofErr w:type="gramStart"/>
      <w:r w:rsidRPr="00994CEF">
        <w:rPr>
          <w:rFonts w:ascii="Verdana" w:eastAsia="Times New Roman" w:hAnsi="Verdana" w:cs="Times New Roman"/>
          <w:bCs/>
          <w:color w:val="000000"/>
          <w:sz w:val="18"/>
          <w:szCs w:val="18"/>
        </w:rPr>
        <w:t>women,</w:t>
      </w:r>
      <w:proofErr w:type="gramEnd"/>
      <w:r w:rsidRPr="00994CEF">
        <w:rPr>
          <w:rFonts w:ascii="Verdana" w:eastAsia="Times New Roman" w:hAnsi="Verdana" w:cs="Times New Roman"/>
          <w:bCs/>
          <w:color w:val="000000"/>
          <w:sz w:val="18"/>
          <w:szCs w:val="18"/>
        </w:rPr>
        <w:t xml:space="preserve"> 2:1, but oral cancer in women is on the rise nationwide</w:t>
      </w:r>
    </w:p>
    <w:p w:rsidR="00994CEF" w:rsidRPr="00994CEF" w:rsidRDefault="00994CEF" w:rsidP="00994CEF">
      <w:pPr>
        <w:spacing w:before="100" w:beforeAutospacing="1" w:after="100" w:afterAutospacing="1" w:line="240" w:lineRule="auto"/>
        <w:outlineLvl w:val="2"/>
        <w:rPr>
          <w:rFonts w:ascii="Verdana" w:eastAsia="Times New Roman" w:hAnsi="Verdana" w:cs="Times New Roman"/>
          <w:b/>
          <w:bCs/>
          <w:color w:val="0172C2"/>
          <w:sz w:val="28"/>
          <w:szCs w:val="28"/>
        </w:rPr>
      </w:pPr>
      <w:r w:rsidRPr="00994CEF">
        <w:rPr>
          <w:rFonts w:ascii="Verdana" w:eastAsia="Times New Roman" w:hAnsi="Verdana" w:cs="Times New Roman"/>
          <w:b/>
          <w:bCs/>
          <w:color w:val="0172C2"/>
          <w:sz w:val="28"/>
          <w:szCs w:val="28"/>
        </w:rPr>
        <w:t>Stat</w:t>
      </w:r>
      <w:r w:rsidR="006C7F30">
        <w:rPr>
          <w:rFonts w:ascii="Verdana" w:eastAsia="Times New Roman" w:hAnsi="Verdana" w:cs="Times New Roman"/>
          <w:b/>
          <w:bCs/>
          <w:color w:val="0172C2"/>
          <w:sz w:val="28"/>
          <w:szCs w:val="28"/>
        </w:rPr>
        <w:t>istics and Facts</w:t>
      </w:r>
    </w:p>
    <w:p w:rsidR="00994CEF" w:rsidRPr="00994CEF" w:rsidRDefault="00994CEF" w:rsidP="00994CEF">
      <w:pPr>
        <w:spacing w:after="0" w:line="240" w:lineRule="auto"/>
        <w:rPr>
          <w:rFonts w:ascii="Verdana" w:eastAsia="Times New Roman" w:hAnsi="Verdana" w:cs="Times New Roman"/>
          <w:color w:val="000000"/>
          <w:sz w:val="18"/>
          <w:szCs w:val="18"/>
        </w:rPr>
      </w:pPr>
      <w:r w:rsidRPr="00410804">
        <w:rPr>
          <w:rFonts w:ascii="Verdana" w:eastAsia="Times New Roman" w:hAnsi="Verdana" w:cs="Times New Roman"/>
          <w:b/>
          <w:bCs/>
          <w:color w:val="000000"/>
          <w:sz w:val="18"/>
          <w:szCs w:val="18"/>
        </w:rPr>
        <w:t>The Deadly Statistics</w:t>
      </w:r>
      <w:r w:rsidRPr="00994CEF">
        <w:rPr>
          <w:rFonts w:ascii="Verdana" w:eastAsia="Times New Roman" w:hAnsi="Verdana" w:cs="Times New Roman"/>
          <w:color w:val="000000"/>
          <w:sz w:val="18"/>
          <w:szCs w:val="18"/>
        </w:rPr>
        <w:t xml:space="preserve"> </w:t>
      </w:r>
    </w:p>
    <w:p w:rsidR="00994CEF" w:rsidRPr="00994CEF" w:rsidRDefault="00994CEF" w:rsidP="00994CEF">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994CEF">
        <w:rPr>
          <w:rFonts w:ascii="Verdana" w:eastAsia="Times New Roman" w:hAnsi="Verdana" w:cs="Times New Roman"/>
          <w:color w:val="000000"/>
          <w:sz w:val="18"/>
          <w:szCs w:val="18"/>
        </w:rPr>
        <w:t xml:space="preserve">Every hour of every day, one American dies of oral cancer. </w:t>
      </w:r>
    </w:p>
    <w:p w:rsidR="00994CEF" w:rsidRPr="00994CEF" w:rsidRDefault="00994CEF" w:rsidP="00994CEF">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994CEF">
        <w:rPr>
          <w:rFonts w:ascii="Verdana" w:eastAsia="Times New Roman" w:hAnsi="Verdana" w:cs="Times New Roman"/>
          <w:color w:val="000000"/>
          <w:sz w:val="18"/>
          <w:szCs w:val="18"/>
        </w:rPr>
        <w:t xml:space="preserve">The mortality rate associated with oral cancer has not improved significantly in the last 40 years. In fact, recent statistics published by the American Cancer Society indicate that while the incidence and death rates for cancers overall has decreased, the incidence for oral cancer has increased by 5.5% and the death rate has increased by 1.5%. </w:t>
      </w:r>
    </w:p>
    <w:p w:rsidR="00994CEF" w:rsidRPr="00994CEF" w:rsidRDefault="00994CEF" w:rsidP="00994CEF">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994CEF">
        <w:rPr>
          <w:rFonts w:ascii="Verdana" w:eastAsia="Times New Roman" w:hAnsi="Verdana" w:cs="Times New Roman"/>
          <w:color w:val="000000"/>
          <w:sz w:val="18"/>
          <w:szCs w:val="18"/>
        </w:rPr>
        <w:t xml:space="preserve">The death rate in the Unites States for oral cancer is higher than that of cervical cancer, Hodgkin’s disease, cancer of the brain, liver, testes, kidney or ovarian cancer. </w:t>
      </w:r>
    </w:p>
    <w:p w:rsidR="00994CEF" w:rsidRPr="00994CEF" w:rsidRDefault="00994CEF" w:rsidP="00994CEF">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994CEF">
        <w:rPr>
          <w:rFonts w:ascii="Verdana" w:eastAsia="Times New Roman" w:hAnsi="Verdana" w:cs="Times New Roman"/>
          <w:color w:val="000000"/>
          <w:sz w:val="18"/>
          <w:szCs w:val="18"/>
        </w:rPr>
        <w:t xml:space="preserve">More than 30,000 Americans will receive an oral cancer diagnosis this year. In five years, less than 57% will still be alive. </w:t>
      </w:r>
    </w:p>
    <w:p w:rsidR="00994CEF" w:rsidRPr="00994CEF" w:rsidRDefault="00994CEF" w:rsidP="00994CEF">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994CEF">
        <w:rPr>
          <w:rFonts w:ascii="Verdana" w:eastAsia="Times New Roman" w:hAnsi="Verdana" w:cs="Times New Roman"/>
          <w:color w:val="000000"/>
          <w:sz w:val="18"/>
          <w:szCs w:val="18"/>
        </w:rPr>
        <w:t xml:space="preserve">8,000 Americans will die each year of oral cancer. </w:t>
      </w:r>
    </w:p>
    <w:p w:rsidR="00077BB5" w:rsidRPr="00994CEF" w:rsidRDefault="00077BB5" w:rsidP="00077BB5">
      <w:pPr>
        <w:spacing w:before="100" w:beforeAutospacing="1" w:after="100" w:afterAutospacing="1" w:line="240" w:lineRule="auto"/>
        <w:outlineLvl w:val="2"/>
        <w:rPr>
          <w:rFonts w:ascii="Verdana" w:eastAsia="Times New Roman" w:hAnsi="Verdana" w:cs="Times New Roman"/>
          <w:b/>
          <w:bCs/>
          <w:color w:val="0172C2"/>
          <w:sz w:val="28"/>
          <w:szCs w:val="28"/>
        </w:rPr>
      </w:pPr>
      <w:r>
        <w:rPr>
          <w:rFonts w:ascii="Verdana" w:eastAsia="Times New Roman" w:hAnsi="Verdana" w:cs="Times New Roman"/>
          <w:b/>
          <w:bCs/>
          <w:color w:val="0172C2"/>
          <w:sz w:val="28"/>
          <w:szCs w:val="28"/>
        </w:rPr>
        <w:t>Examination Frequency</w:t>
      </w:r>
    </w:p>
    <w:p w:rsidR="00077BB5" w:rsidRDefault="00077BB5" w:rsidP="00E31BBF">
      <w:pPr>
        <w:spacing w:before="100" w:beforeAutospacing="1" w:after="100" w:afterAutospacing="1" w:line="240" w:lineRule="auto"/>
        <w:outlineLvl w:val="2"/>
        <w:rPr>
          <w:rFonts w:ascii="Verdana" w:eastAsia="Times New Roman" w:hAnsi="Verdana" w:cs="Times New Roman"/>
          <w:bCs/>
          <w:sz w:val="18"/>
          <w:szCs w:val="18"/>
        </w:rPr>
      </w:pPr>
      <w:r>
        <w:rPr>
          <w:rFonts w:ascii="Verdana" w:eastAsia="Times New Roman" w:hAnsi="Verdana" w:cs="Times New Roman"/>
          <w:bCs/>
          <w:sz w:val="18"/>
          <w:szCs w:val="18"/>
        </w:rPr>
        <w:t xml:space="preserve">It is recommended that a screening </w:t>
      </w:r>
      <w:r w:rsidR="00161CFB">
        <w:rPr>
          <w:rFonts w:ascii="Verdana" w:eastAsia="Times New Roman" w:hAnsi="Verdana" w:cs="Times New Roman"/>
          <w:bCs/>
          <w:sz w:val="18"/>
          <w:szCs w:val="18"/>
        </w:rPr>
        <w:t>be performed at the following intervals:</w:t>
      </w:r>
    </w:p>
    <w:p w:rsidR="00161CFB" w:rsidRDefault="00161CFB" w:rsidP="00161CFB">
      <w:pPr>
        <w:pStyle w:val="ListParagraph"/>
        <w:numPr>
          <w:ilvl w:val="0"/>
          <w:numId w:val="4"/>
        </w:numPr>
        <w:spacing w:before="100" w:beforeAutospacing="1" w:after="100" w:afterAutospacing="1" w:line="240" w:lineRule="auto"/>
        <w:outlineLvl w:val="2"/>
        <w:rPr>
          <w:rFonts w:ascii="Verdana" w:eastAsia="Times New Roman" w:hAnsi="Verdana" w:cs="Times New Roman"/>
          <w:bCs/>
          <w:sz w:val="18"/>
          <w:szCs w:val="18"/>
        </w:rPr>
      </w:pPr>
      <w:r>
        <w:rPr>
          <w:rFonts w:ascii="Verdana" w:eastAsia="Times New Roman" w:hAnsi="Verdana" w:cs="Times New Roman"/>
          <w:bCs/>
          <w:sz w:val="18"/>
          <w:szCs w:val="18"/>
        </w:rPr>
        <w:t>18 – 40 years old, no smoking history – every 2-3 years</w:t>
      </w:r>
      <w:r w:rsidR="00CA5FAA">
        <w:rPr>
          <w:rFonts w:ascii="Verdana" w:eastAsia="Times New Roman" w:hAnsi="Verdana" w:cs="Times New Roman"/>
          <w:bCs/>
          <w:sz w:val="18"/>
          <w:szCs w:val="18"/>
        </w:rPr>
        <w:t xml:space="preserve"> (Oral cancer in</w:t>
      </w:r>
      <w:r w:rsidR="00E31BC2">
        <w:rPr>
          <w:rFonts w:ascii="Verdana" w:eastAsia="Times New Roman" w:hAnsi="Verdana" w:cs="Times New Roman"/>
          <w:bCs/>
          <w:sz w:val="18"/>
          <w:szCs w:val="18"/>
        </w:rPr>
        <w:t xml:space="preserve"> young people is</w:t>
      </w:r>
      <w:r w:rsidR="00C635F3">
        <w:rPr>
          <w:rFonts w:ascii="Verdana" w:eastAsia="Times New Roman" w:hAnsi="Verdana" w:cs="Times New Roman"/>
          <w:bCs/>
          <w:sz w:val="18"/>
          <w:szCs w:val="18"/>
        </w:rPr>
        <w:t xml:space="preserve"> directly related to increase in</w:t>
      </w:r>
      <w:r w:rsidR="00E31BC2">
        <w:rPr>
          <w:rFonts w:ascii="Verdana" w:eastAsia="Times New Roman" w:hAnsi="Verdana" w:cs="Times New Roman"/>
          <w:bCs/>
          <w:sz w:val="18"/>
          <w:szCs w:val="18"/>
        </w:rPr>
        <w:t xml:space="preserve"> the HPV virus, which is also implicated in many cases of cervical cancer)</w:t>
      </w:r>
    </w:p>
    <w:p w:rsidR="00161CFB" w:rsidRDefault="00161CFB" w:rsidP="00161CFB">
      <w:pPr>
        <w:pStyle w:val="ListParagraph"/>
        <w:numPr>
          <w:ilvl w:val="0"/>
          <w:numId w:val="4"/>
        </w:numPr>
        <w:spacing w:before="100" w:beforeAutospacing="1" w:after="100" w:afterAutospacing="1" w:line="240" w:lineRule="auto"/>
        <w:outlineLvl w:val="2"/>
        <w:rPr>
          <w:rFonts w:ascii="Verdana" w:eastAsia="Times New Roman" w:hAnsi="Verdana" w:cs="Times New Roman"/>
          <w:bCs/>
          <w:sz w:val="18"/>
          <w:szCs w:val="18"/>
        </w:rPr>
      </w:pPr>
      <w:r>
        <w:rPr>
          <w:rFonts w:ascii="Verdana" w:eastAsia="Times New Roman" w:hAnsi="Verdana" w:cs="Times New Roman"/>
          <w:bCs/>
          <w:sz w:val="18"/>
          <w:szCs w:val="18"/>
        </w:rPr>
        <w:t>40+ years old – once per year</w:t>
      </w:r>
    </w:p>
    <w:p w:rsidR="00161CFB" w:rsidRDefault="00161CFB" w:rsidP="00161CFB">
      <w:pPr>
        <w:pStyle w:val="ListParagraph"/>
        <w:numPr>
          <w:ilvl w:val="0"/>
          <w:numId w:val="4"/>
        </w:numPr>
        <w:spacing w:before="100" w:beforeAutospacing="1" w:after="100" w:afterAutospacing="1" w:line="240" w:lineRule="auto"/>
        <w:outlineLvl w:val="2"/>
        <w:rPr>
          <w:rFonts w:ascii="Verdana" w:eastAsia="Times New Roman" w:hAnsi="Verdana" w:cs="Times New Roman"/>
          <w:bCs/>
          <w:sz w:val="18"/>
          <w:szCs w:val="18"/>
        </w:rPr>
      </w:pPr>
      <w:r>
        <w:rPr>
          <w:rFonts w:ascii="Verdana" w:eastAsia="Times New Roman" w:hAnsi="Verdana" w:cs="Times New Roman"/>
          <w:bCs/>
          <w:sz w:val="18"/>
          <w:szCs w:val="18"/>
        </w:rPr>
        <w:t>History of smoking at any age – every 6 months</w:t>
      </w:r>
      <w:r w:rsidR="00E31BC2">
        <w:rPr>
          <w:rFonts w:ascii="Verdana" w:eastAsia="Times New Roman" w:hAnsi="Verdana" w:cs="Times New Roman"/>
          <w:bCs/>
          <w:sz w:val="18"/>
          <w:szCs w:val="18"/>
        </w:rPr>
        <w:t xml:space="preserve"> (Smoking, drinking and age are the 3 most important risk factors in acquiring oral cancer, although recently 25% of all oral cancer diagnosis have no risk factors at all)</w:t>
      </w:r>
    </w:p>
    <w:p w:rsidR="006C7F30" w:rsidRDefault="006C7F30" w:rsidP="006C7F30">
      <w:pPr>
        <w:spacing w:before="100" w:beforeAutospacing="1" w:after="100" w:afterAutospacing="1" w:line="240" w:lineRule="auto"/>
        <w:outlineLvl w:val="2"/>
        <w:rPr>
          <w:rFonts w:ascii="Verdana" w:eastAsia="Times New Roman" w:hAnsi="Verdana" w:cs="Times New Roman"/>
          <w:bCs/>
          <w:sz w:val="18"/>
          <w:szCs w:val="18"/>
        </w:rPr>
      </w:pPr>
    </w:p>
    <w:p w:rsidR="006C7F30" w:rsidRPr="006C7F30" w:rsidRDefault="006C7F30" w:rsidP="006C7F30">
      <w:pPr>
        <w:spacing w:before="100" w:beforeAutospacing="1" w:after="100" w:afterAutospacing="1" w:line="240" w:lineRule="auto"/>
        <w:outlineLvl w:val="2"/>
        <w:rPr>
          <w:rFonts w:ascii="Verdana" w:eastAsia="Times New Roman" w:hAnsi="Verdana" w:cs="Times New Roman"/>
          <w:bCs/>
          <w:sz w:val="18"/>
          <w:szCs w:val="18"/>
        </w:rPr>
      </w:pPr>
    </w:p>
    <w:p w:rsidR="00E31BBF" w:rsidRDefault="00E31BBF" w:rsidP="00E31BBF">
      <w:pPr>
        <w:spacing w:before="100" w:beforeAutospacing="1" w:after="100" w:afterAutospacing="1" w:line="240" w:lineRule="auto"/>
        <w:outlineLvl w:val="2"/>
        <w:rPr>
          <w:rFonts w:ascii="Verdana" w:eastAsia="Times New Roman" w:hAnsi="Verdana" w:cs="Times New Roman"/>
          <w:b/>
          <w:bCs/>
          <w:color w:val="0172C2"/>
          <w:sz w:val="28"/>
          <w:szCs w:val="28"/>
        </w:rPr>
      </w:pPr>
      <w:proofErr w:type="spellStart"/>
      <w:r>
        <w:rPr>
          <w:rFonts w:ascii="Verdana" w:eastAsia="Times New Roman" w:hAnsi="Verdana" w:cs="Times New Roman"/>
          <w:b/>
          <w:bCs/>
          <w:color w:val="0172C2"/>
          <w:sz w:val="28"/>
          <w:szCs w:val="28"/>
        </w:rPr>
        <w:t>Velscope</w:t>
      </w:r>
      <w:proofErr w:type="spellEnd"/>
      <w:r>
        <w:rPr>
          <w:rFonts w:ascii="Verdana" w:eastAsia="Times New Roman" w:hAnsi="Verdana" w:cs="Times New Roman"/>
          <w:b/>
          <w:bCs/>
          <w:color w:val="0172C2"/>
          <w:sz w:val="28"/>
          <w:szCs w:val="28"/>
        </w:rPr>
        <w:t xml:space="preserve"> Information</w:t>
      </w:r>
    </w:p>
    <w:p w:rsidR="00E31BBF" w:rsidRPr="00473CDD" w:rsidRDefault="00E31BBF" w:rsidP="00473CDD">
      <w:pPr>
        <w:pStyle w:val="NormalWeb"/>
        <w:rPr>
          <w:sz w:val="20"/>
          <w:szCs w:val="20"/>
        </w:rPr>
      </w:pPr>
      <w:proofErr w:type="spellStart"/>
      <w:r>
        <w:rPr>
          <w:sz w:val="20"/>
          <w:szCs w:val="20"/>
        </w:rPr>
        <w:t>Velscope</w:t>
      </w:r>
      <w:proofErr w:type="spellEnd"/>
      <w:r>
        <w:rPr>
          <w:sz w:val="20"/>
          <w:szCs w:val="20"/>
        </w:rPr>
        <w:t xml:space="preserve"> utilizes direct fluorescent visualization (FV) of the oral mucosa to identify abnormal epithelial tissue.  Simply stated, normal tissue produces fluorescence and appears as an apple-green glow when exposed to blue excitation light.  By contrast, abnormal epithelial tissue and underlying </w:t>
      </w:r>
      <w:proofErr w:type="spellStart"/>
      <w:r>
        <w:rPr>
          <w:sz w:val="20"/>
          <w:szCs w:val="20"/>
        </w:rPr>
        <w:t>stromal</w:t>
      </w:r>
      <w:proofErr w:type="spellEnd"/>
      <w:r>
        <w:rPr>
          <w:sz w:val="20"/>
          <w:szCs w:val="20"/>
        </w:rPr>
        <w:t xml:space="preserve"> disruption results in a loss of fluorescence and appears as a dark mass when viewed through the </w:t>
      </w:r>
      <w:proofErr w:type="spellStart"/>
      <w:r>
        <w:rPr>
          <w:sz w:val="20"/>
          <w:szCs w:val="20"/>
        </w:rPr>
        <w:t>Velscope</w:t>
      </w:r>
      <w:proofErr w:type="spellEnd"/>
      <w:r>
        <w:rPr>
          <w:sz w:val="20"/>
          <w:szCs w:val="20"/>
        </w:rPr>
        <w:t xml:space="preserve"> lesion detection device.  Through direct FV of the oral mucosa with </w:t>
      </w:r>
      <w:proofErr w:type="spellStart"/>
      <w:r>
        <w:rPr>
          <w:sz w:val="20"/>
          <w:szCs w:val="20"/>
        </w:rPr>
        <w:t>Velscope</w:t>
      </w:r>
      <w:proofErr w:type="spellEnd"/>
      <w:r>
        <w:rPr>
          <w:sz w:val="20"/>
          <w:szCs w:val="20"/>
        </w:rPr>
        <w:t xml:space="preserve"> this system allows the doctor to discover hidden lesions early, oftentimes beneath the surface, increasing the patients’ chances of survival and even full recovery.  The procedure is painless, noninvasive, doesn’t require rinses or dyes and takes only a few minutes.</w:t>
      </w:r>
    </w:p>
    <w:p w:rsidR="00994CEF" w:rsidRPr="00E31BBF" w:rsidRDefault="00E31BBF" w:rsidP="00E31BBF">
      <w:pPr>
        <w:spacing w:before="100" w:beforeAutospacing="1" w:after="100" w:afterAutospacing="1" w:line="240" w:lineRule="auto"/>
        <w:outlineLvl w:val="2"/>
        <w:rPr>
          <w:rFonts w:ascii="Verdana" w:eastAsia="Times New Roman" w:hAnsi="Verdana" w:cs="Times New Roman"/>
          <w:b/>
          <w:bCs/>
          <w:color w:val="0172C2"/>
          <w:sz w:val="28"/>
          <w:szCs w:val="28"/>
        </w:rPr>
      </w:pPr>
      <w:proofErr w:type="spellStart"/>
      <w:r>
        <w:rPr>
          <w:rFonts w:ascii="Verdana" w:eastAsia="Times New Roman" w:hAnsi="Verdana" w:cs="Times New Roman"/>
          <w:b/>
          <w:bCs/>
          <w:color w:val="0172C2"/>
          <w:sz w:val="28"/>
          <w:szCs w:val="28"/>
        </w:rPr>
        <w:t>Velscope</w:t>
      </w:r>
      <w:proofErr w:type="spellEnd"/>
      <w:r>
        <w:rPr>
          <w:rFonts w:ascii="Verdana" w:eastAsia="Times New Roman" w:hAnsi="Verdana" w:cs="Times New Roman"/>
          <w:b/>
          <w:bCs/>
          <w:color w:val="0172C2"/>
          <w:sz w:val="28"/>
          <w:szCs w:val="28"/>
        </w:rPr>
        <w:t xml:space="preserve"> Insurance Coverage</w:t>
      </w:r>
    </w:p>
    <w:p w:rsidR="00994CEF" w:rsidRPr="00410804" w:rsidRDefault="00994CEF" w:rsidP="00994CEF">
      <w:pPr>
        <w:pStyle w:val="NormalWeb"/>
        <w:rPr>
          <w:sz w:val="18"/>
          <w:szCs w:val="18"/>
        </w:rPr>
      </w:pPr>
      <w:r w:rsidRPr="00410804">
        <w:rPr>
          <w:sz w:val="18"/>
          <w:szCs w:val="18"/>
        </w:rPr>
        <w:t>Your medical and dental insurance benefits should not dictate the standard of care that you receive from a dental professional. This is especially important for screening proce</w:t>
      </w:r>
      <w:r w:rsidR="00CD2317" w:rsidRPr="00410804">
        <w:rPr>
          <w:sz w:val="18"/>
          <w:szCs w:val="18"/>
        </w:rPr>
        <w:t xml:space="preserve">dures, such as </w:t>
      </w:r>
      <w:r w:rsidR="00E31BBF">
        <w:rPr>
          <w:sz w:val="18"/>
          <w:szCs w:val="18"/>
        </w:rPr>
        <w:t xml:space="preserve">the </w:t>
      </w:r>
      <w:proofErr w:type="spellStart"/>
      <w:r w:rsidR="00E31BBF">
        <w:rPr>
          <w:sz w:val="18"/>
          <w:szCs w:val="18"/>
        </w:rPr>
        <w:t>Vel</w:t>
      </w:r>
      <w:r w:rsidR="00CD2317" w:rsidRPr="00410804">
        <w:rPr>
          <w:sz w:val="18"/>
          <w:szCs w:val="18"/>
        </w:rPr>
        <w:t>scope</w:t>
      </w:r>
      <w:proofErr w:type="spellEnd"/>
      <w:r w:rsidRPr="00410804">
        <w:rPr>
          <w:sz w:val="18"/>
          <w:szCs w:val="18"/>
        </w:rPr>
        <w:t xml:space="preserve"> examination. D</w:t>
      </w:r>
      <w:r w:rsidR="00CD2317" w:rsidRPr="00410804">
        <w:rPr>
          <w:sz w:val="18"/>
          <w:szCs w:val="18"/>
        </w:rPr>
        <w:t>entists</w:t>
      </w:r>
      <w:r w:rsidR="00E31BBF">
        <w:rPr>
          <w:sz w:val="18"/>
          <w:szCs w:val="18"/>
        </w:rPr>
        <w:t xml:space="preserve"> that offer </w:t>
      </w:r>
      <w:proofErr w:type="spellStart"/>
      <w:r w:rsidR="00E31BBF">
        <w:rPr>
          <w:sz w:val="18"/>
          <w:szCs w:val="18"/>
        </w:rPr>
        <w:t>Vel</w:t>
      </w:r>
      <w:r w:rsidR="00CD2317" w:rsidRPr="00410804">
        <w:rPr>
          <w:sz w:val="18"/>
          <w:szCs w:val="18"/>
        </w:rPr>
        <w:t>scope</w:t>
      </w:r>
      <w:proofErr w:type="spellEnd"/>
      <w:r w:rsidRPr="00410804">
        <w:rPr>
          <w:sz w:val="18"/>
          <w:szCs w:val="18"/>
        </w:rPr>
        <w:t xml:space="preserve"> exams to their patients want their patients to receive the </w:t>
      </w:r>
      <w:r w:rsidRPr="00E31BBF">
        <w:rPr>
          <w:sz w:val="20"/>
          <w:szCs w:val="20"/>
        </w:rPr>
        <w:t>highest</w:t>
      </w:r>
      <w:r w:rsidRPr="00410804">
        <w:rPr>
          <w:sz w:val="18"/>
          <w:szCs w:val="18"/>
        </w:rPr>
        <w:t xml:space="preserve"> quality standard of care available. </w:t>
      </w:r>
    </w:p>
    <w:p w:rsidR="00994CEF" w:rsidRPr="00782F8F" w:rsidRDefault="00994CEF" w:rsidP="00994CEF">
      <w:pPr>
        <w:pStyle w:val="NormalWeb"/>
        <w:rPr>
          <w:b/>
          <w:bCs/>
          <w:color w:val="FF6600"/>
          <w:sz w:val="18"/>
          <w:szCs w:val="18"/>
        </w:rPr>
      </w:pPr>
      <w:r w:rsidRPr="00410804">
        <w:rPr>
          <w:rStyle w:val="Strong"/>
          <w:color w:val="FF6600"/>
          <w:sz w:val="18"/>
          <w:szCs w:val="18"/>
        </w:rPr>
        <w:t>Dental Insurance</w:t>
      </w:r>
      <w:r w:rsidR="00782F8F">
        <w:rPr>
          <w:rStyle w:val="Strong"/>
          <w:color w:val="FF6600"/>
          <w:sz w:val="18"/>
          <w:szCs w:val="18"/>
        </w:rPr>
        <w:t xml:space="preserve">    </w:t>
      </w:r>
      <w:r w:rsidRPr="00410804">
        <w:rPr>
          <w:sz w:val="18"/>
          <w:szCs w:val="18"/>
        </w:rPr>
        <w:t>The American Dental Association has established a dental insurance procedure c</w:t>
      </w:r>
      <w:r w:rsidR="0031331B" w:rsidRPr="00410804">
        <w:rPr>
          <w:sz w:val="18"/>
          <w:szCs w:val="18"/>
        </w:rPr>
        <w:t>o</w:t>
      </w:r>
      <w:r w:rsidR="00E31BBF">
        <w:rPr>
          <w:sz w:val="18"/>
          <w:szCs w:val="18"/>
        </w:rPr>
        <w:t xml:space="preserve">de that applies to the </w:t>
      </w:r>
      <w:proofErr w:type="spellStart"/>
      <w:r w:rsidR="00E31BBF">
        <w:rPr>
          <w:sz w:val="18"/>
          <w:szCs w:val="18"/>
        </w:rPr>
        <w:t>Vel</w:t>
      </w:r>
      <w:r w:rsidR="0031331B" w:rsidRPr="00410804">
        <w:rPr>
          <w:sz w:val="18"/>
          <w:szCs w:val="18"/>
        </w:rPr>
        <w:t>scope</w:t>
      </w:r>
      <w:proofErr w:type="spellEnd"/>
      <w:r w:rsidRPr="00410804">
        <w:rPr>
          <w:sz w:val="18"/>
          <w:szCs w:val="18"/>
        </w:rPr>
        <w:t xml:space="preserve"> exam. This code is the CDT-5 D0431 code.  </w:t>
      </w:r>
      <w:r w:rsidR="008E4138">
        <w:rPr>
          <w:sz w:val="18"/>
          <w:szCs w:val="18"/>
        </w:rPr>
        <w:t xml:space="preserve">Your individual insurer </w:t>
      </w:r>
      <w:r w:rsidR="0031331B" w:rsidRPr="00410804">
        <w:rPr>
          <w:sz w:val="18"/>
          <w:szCs w:val="18"/>
        </w:rPr>
        <w:t>may not cover this procedure depending on the individual plan.</w:t>
      </w:r>
    </w:p>
    <w:p w:rsidR="00994CEF" w:rsidRPr="00410804" w:rsidRDefault="00994CEF" w:rsidP="00994CEF">
      <w:pPr>
        <w:pStyle w:val="NormalWeb"/>
        <w:rPr>
          <w:sz w:val="18"/>
          <w:szCs w:val="18"/>
        </w:rPr>
      </w:pPr>
      <w:r w:rsidRPr="00410804">
        <w:rPr>
          <w:rStyle w:val="Strong"/>
          <w:color w:val="FF6600"/>
          <w:sz w:val="18"/>
          <w:szCs w:val="18"/>
        </w:rPr>
        <w:t>Medical Insurance</w:t>
      </w:r>
      <w:r w:rsidR="00782F8F">
        <w:rPr>
          <w:sz w:val="18"/>
          <w:szCs w:val="18"/>
        </w:rPr>
        <w:t xml:space="preserve">   </w:t>
      </w:r>
      <w:r w:rsidRPr="00410804">
        <w:rPr>
          <w:sz w:val="18"/>
          <w:szCs w:val="18"/>
        </w:rPr>
        <w:t>Your medical insurance com</w:t>
      </w:r>
      <w:r w:rsidR="0031331B" w:rsidRPr="00410804">
        <w:rPr>
          <w:sz w:val="18"/>
          <w:szCs w:val="18"/>
        </w:rPr>
        <w:t>pany may als</w:t>
      </w:r>
      <w:r w:rsidR="00E31BBF">
        <w:rPr>
          <w:sz w:val="18"/>
          <w:szCs w:val="18"/>
        </w:rPr>
        <w:t xml:space="preserve">o cover the </w:t>
      </w:r>
      <w:proofErr w:type="spellStart"/>
      <w:r w:rsidR="00E31BBF">
        <w:rPr>
          <w:sz w:val="18"/>
          <w:szCs w:val="18"/>
        </w:rPr>
        <w:t>Vel</w:t>
      </w:r>
      <w:r w:rsidR="0031331B" w:rsidRPr="00410804">
        <w:rPr>
          <w:sz w:val="18"/>
          <w:szCs w:val="18"/>
        </w:rPr>
        <w:t>scope</w:t>
      </w:r>
      <w:proofErr w:type="spellEnd"/>
      <w:r w:rsidR="0031331B" w:rsidRPr="00410804">
        <w:rPr>
          <w:sz w:val="18"/>
          <w:szCs w:val="18"/>
        </w:rPr>
        <w:t xml:space="preserve"> </w:t>
      </w:r>
      <w:r w:rsidRPr="00410804">
        <w:rPr>
          <w:sz w:val="18"/>
          <w:szCs w:val="18"/>
        </w:rPr>
        <w:t>exam.  There are medical insurance codes that have also been used to obtain insurance reimburseme</w:t>
      </w:r>
      <w:r w:rsidR="00E31BBF">
        <w:rPr>
          <w:sz w:val="18"/>
          <w:szCs w:val="18"/>
        </w:rPr>
        <w:t xml:space="preserve">nt for the </w:t>
      </w:r>
      <w:proofErr w:type="spellStart"/>
      <w:r w:rsidR="00E31BBF">
        <w:rPr>
          <w:sz w:val="18"/>
          <w:szCs w:val="18"/>
        </w:rPr>
        <w:t>Vel</w:t>
      </w:r>
      <w:r w:rsidR="0031331B" w:rsidRPr="00410804">
        <w:rPr>
          <w:sz w:val="18"/>
          <w:szCs w:val="18"/>
        </w:rPr>
        <w:t>scope</w:t>
      </w:r>
      <w:proofErr w:type="spellEnd"/>
      <w:r w:rsidR="0031331B" w:rsidRPr="00410804">
        <w:rPr>
          <w:sz w:val="18"/>
          <w:szCs w:val="18"/>
        </w:rPr>
        <w:t>. </w:t>
      </w:r>
      <w:proofErr w:type="gramStart"/>
      <w:r w:rsidRPr="00410804">
        <w:rPr>
          <w:sz w:val="18"/>
          <w:szCs w:val="18"/>
        </w:rPr>
        <w:t xml:space="preserve">ICD-9 code, V76.42, which refers to a “special screening for malignant </w:t>
      </w:r>
      <w:proofErr w:type="spellStart"/>
      <w:r w:rsidRPr="00410804">
        <w:rPr>
          <w:sz w:val="18"/>
          <w:szCs w:val="18"/>
        </w:rPr>
        <w:t>neoplasms</w:t>
      </w:r>
      <w:proofErr w:type="spellEnd"/>
      <w:r w:rsidRPr="00410804">
        <w:rPr>
          <w:sz w:val="18"/>
          <w:szCs w:val="18"/>
        </w:rPr>
        <w:t>, oral cavity</w:t>
      </w:r>
      <w:r w:rsidR="0031331B" w:rsidRPr="00410804">
        <w:rPr>
          <w:sz w:val="18"/>
          <w:szCs w:val="18"/>
        </w:rPr>
        <w:t>”</w:t>
      </w:r>
      <w:r w:rsidRPr="00410804">
        <w:rPr>
          <w:sz w:val="18"/>
          <w:szCs w:val="18"/>
        </w:rPr>
        <w:t>.</w:t>
      </w:r>
      <w:proofErr w:type="gramEnd"/>
      <w:r w:rsidRPr="00410804">
        <w:rPr>
          <w:sz w:val="18"/>
          <w:szCs w:val="18"/>
        </w:rPr>
        <w:t>  Your medical insurance company can provide you with a claim form.</w:t>
      </w:r>
      <w:r w:rsidR="00410804">
        <w:rPr>
          <w:sz w:val="18"/>
          <w:szCs w:val="18"/>
        </w:rPr>
        <w:t xml:space="preserve">  Some insurers will cover this if you have </w:t>
      </w:r>
      <w:r w:rsidR="0031331B" w:rsidRPr="00410804">
        <w:rPr>
          <w:sz w:val="18"/>
          <w:szCs w:val="18"/>
        </w:rPr>
        <w:t>predisposing factors</w:t>
      </w:r>
      <w:r w:rsidR="00410804">
        <w:rPr>
          <w:sz w:val="18"/>
          <w:szCs w:val="18"/>
        </w:rPr>
        <w:t>.</w:t>
      </w:r>
    </w:p>
    <w:p w:rsidR="00994CEF" w:rsidRDefault="00994CEF" w:rsidP="00782F8F">
      <w:pPr>
        <w:pStyle w:val="NormalWeb"/>
        <w:rPr>
          <w:sz w:val="18"/>
          <w:szCs w:val="18"/>
        </w:rPr>
      </w:pPr>
      <w:r w:rsidRPr="00410804">
        <w:rPr>
          <w:rStyle w:val="Strong"/>
          <w:color w:val="FF6600"/>
          <w:sz w:val="18"/>
          <w:szCs w:val="18"/>
        </w:rPr>
        <w:t>MSA/HSA Option</w:t>
      </w:r>
      <w:r w:rsidR="00782F8F">
        <w:rPr>
          <w:sz w:val="18"/>
          <w:szCs w:val="18"/>
        </w:rPr>
        <w:t xml:space="preserve">   </w:t>
      </w:r>
      <w:r w:rsidRPr="00410804">
        <w:rPr>
          <w:sz w:val="18"/>
          <w:szCs w:val="18"/>
        </w:rPr>
        <w:t>Medical Spending Accounts or MSAs, if offered by your employer, are an excellent option to use fo</w:t>
      </w:r>
      <w:r w:rsidR="00473CDD">
        <w:rPr>
          <w:sz w:val="18"/>
          <w:szCs w:val="18"/>
        </w:rPr>
        <w:t xml:space="preserve">r reimbursement of your </w:t>
      </w:r>
      <w:proofErr w:type="spellStart"/>
      <w:r w:rsidR="00473CDD">
        <w:rPr>
          <w:sz w:val="18"/>
          <w:szCs w:val="18"/>
        </w:rPr>
        <w:t>Vel</w:t>
      </w:r>
      <w:r w:rsidR="0031331B" w:rsidRPr="00410804">
        <w:rPr>
          <w:sz w:val="18"/>
          <w:szCs w:val="18"/>
        </w:rPr>
        <w:t>scope</w:t>
      </w:r>
      <w:proofErr w:type="spellEnd"/>
      <w:r w:rsidRPr="00410804">
        <w:rPr>
          <w:sz w:val="18"/>
          <w:szCs w:val="18"/>
        </w:rPr>
        <w:t xml:space="preserve"> examination. </w:t>
      </w:r>
    </w:p>
    <w:p w:rsidR="00782F8F" w:rsidRDefault="00782F8F" w:rsidP="00782F8F">
      <w:pPr>
        <w:pStyle w:val="NormalWeb"/>
        <w:pBdr>
          <w:bottom w:val="single" w:sz="12" w:space="1" w:color="auto"/>
        </w:pBdr>
        <w:rPr>
          <w:sz w:val="18"/>
          <w:szCs w:val="18"/>
        </w:rPr>
      </w:pPr>
    </w:p>
    <w:p w:rsidR="00782F8F" w:rsidRDefault="00782F8F" w:rsidP="00782F8F">
      <w:pPr>
        <w:pStyle w:val="NormalWeb"/>
        <w:rPr>
          <w:sz w:val="18"/>
          <w:szCs w:val="18"/>
        </w:rPr>
      </w:pPr>
    </w:p>
    <w:p w:rsidR="003258CB" w:rsidRDefault="003258CB" w:rsidP="00994CEF">
      <w:pPr>
        <w:pStyle w:val="NormalWeb"/>
        <w:rPr>
          <w:sz w:val="18"/>
          <w:szCs w:val="18"/>
        </w:rPr>
      </w:pPr>
      <w:r>
        <w:rPr>
          <w:sz w:val="18"/>
          <w:szCs w:val="18"/>
        </w:rPr>
        <w:t>In an effort to reduce the morbidity and mortality of oral cancer</w:t>
      </w:r>
      <w:r w:rsidR="00862A16">
        <w:rPr>
          <w:sz w:val="18"/>
          <w:szCs w:val="18"/>
        </w:rPr>
        <w:t>,</w:t>
      </w:r>
      <w:r>
        <w:rPr>
          <w:sz w:val="18"/>
          <w:szCs w:val="18"/>
        </w:rPr>
        <w:t xml:space="preserve"> we are integrating this technology into our office.  The patient</w:t>
      </w:r>
      <w:r w:rsidR="00862A16">
        <w:rPr>
          <w:sz w:val="18"/>
          <w:szCs w:val="18"/>
        </w:rPr>
        <w:t>’</w:t>
      </w:r>
      <w:r>
        <w:rPr>
          <w:sz w:val="18"/>
          <w:szCs w:val="18"/>
        </w:rPr>
        <w:t>s h</w:t>
      </w:r>
      <w:r w:rsidR="00862A16">
        <w:rPr>
          <w:sz w:val="18"/>
          <w:szCs w:val="18"/>
        </w:rPr>
        <w:t>ealth is our primary concern.  We feel</w:t>
      </w:r>
      <w:r>
        <w:rPr>
          <w:sz w:val="18"/>
          <w:szCs w:val="18"/>
        </w:rPr>
        <w:t xml:space="preserve"> strongly about the health benefit of the </w:t>
      </w:r>
      <w:proofErr w:type="spellStart"/>
      <w:r>
        <w:rPr>
          <w:sz w:val="18"/>
          <w:szCs w:val="18"/>
        </w:rPr>
        <w:t>v</w:t>
      </w:r>
      <w:r w:rsidR="00862A16">
        <w:rPr>
          <w:sz w:val="18"/>
          <w:szCs w:val="18"/>
        </w:rPr>
        <w:t>elscope</w:t>
      </w:r>
      <w:proofErr w:type="spellEnd"/>
      <w:r w:rsidR="00862A16">
        <w:rPr>
          <w:sz w:val="18"/>
          <w:szCs w:val="18"/>
        </w:rPr>
        <w:t xml:space="preserve"> and are requesting that</w:t>
      </w:r>
      <w:r w:rsidR="00836741">
        <w:rPr>
          <w:sz w:val="18"/>
          <w:szCs w:val="18"/>
        </w:rPr>
        <w:t xml:space="preserve"> </w:t>
      </w:r>
      <w:r>
        <w:rPr>
          <w:sz w:val="18"/>
          <w:szCs w:val="18"/>
        </w:rPr>
        <w:t xml:space="preserve">every </w:t>
      </w:r>
      <w:r w:rsidR="00836741">
        <w:rPr>
          <w:sz w:val="18"/>
          <w:szCs w:val="18"/>
        </w:rPr>
        <w:t>patient</w:t>
      </w:r>
      <w:r>
        <w:rPr>
          <w:sz w:val="18"/>
          <w:szCs w:val="18"/>
        </w:rPr>
        <w:t xml:space="preserve"> receive this screening at the above specified interval for your age and risk factors.   Below is a consent form we require the patient to sign</w:t>
      </w:r>
      <w:r w:rsidR="007A52B6">
        <w:rPr>
          <w:sz w:val="18"/>
          <w:szCs w:val="18"/>
        </w:rPr>
        <w:t>,</w:t>
      </w:r>
      <w:r>
        <w:rPr>
          <w:sz w:val="18"/>
          <w:szCs w:val="18"/>
        </w:rPr>
        <w:t xml:space="preserve"> acknowledging that we have offered this additional screening and they are either accepting or declining this service.  The maximum out of pocket is $</w:t>
      </w:r>
      <w:r w:rsidR="007E302F">
        <w:rPr>
          <w:sz w:val="18"/>
          <w:szCs w:val="18"/>
        </w:rPr>
        <w:t>2</w:t>
      </w:r>
      <w:r>
        <w:rPr>
          <w:sz w:val="18"/>
          <w:szCs w:val="18"/>
        </w:rPr>
        <w:t>0</w:t>
      </w:r>
      <w:r w:rsidR="007A52B6">
        <w:rPr>
          <w:sz w:val="18"/>
          <w:szCs w:val="18"/>
        </w:rPr>
        <w:t>, which covers our cost for performing the exam</w:t>
      </w:r>
      <w:r>
        <w:rPr>
          <w:sz w:val="18"/>
          <w:szCs w:val="18"/>
        </w:rPr>
        <w:t>.</w:t>
      </w:r>
    </w:p>
    <w:p w:rsidR="003258CB" w:rsidRDefault="003258CB" w:rsidP="00994CEF">
      <w:pPr>
        <w:pStyle w:val="NormalWeb"/>
        <w:rPr>
          <w:sz w:val="18"/>
          <w:szCs w:val="18"/>
        </w:rPr>
      </w:pPr>
      <w:r>
        <w:rPr>
          <w:sz w:val="18"/>
          <w:szCs w:val="18"/>
        </w:rPr>
        <w:t xml:space="preserve">Please circle:        </w:t>
      </w:r>
      <w:r w:rsidRPr="003258CB">
        <w:rPr>
          <w:sz w:val="18"/>
          <w:szCs w:val="18"/>
          <w:u w:val="single"/>
        </w:rPr>
        <w:t>I accept</w:t>
      </w:r>
      <w:r>
        <w:rPr>
          <w:sz w:val="18"/>
          <w:szCs w:val="18"/>
        </w:rPr>
        <w:t xml:space="preserve">                      or                 </w:t>
      </w:r>
      <w:r w:rsidRPr="003258CB">
        <w:rPr>
          <w:sz w:val="18"/>
          <w:szCs w:val="18"/>
          <w:u w:val="single"/>
        </w:rPr>
        <w:t>I decline</w:t>
      </w:r>
      <w:r w:rsidR="00782F8F">
        <w:rPr>
          <w:sz w:val="18"/>
          <w:szCs w:val="18"/>
        </w:rPr>
        <w:t xml:space="preserve">                    this procedure</w:t>
      </w:r>
      <w:r>
        <w:rPr>
          <w:sz w:val="18"/>
          <w:szCs w:val="18"/>
        </w:rPr>
        <w:t>.</w:t>
      </w:r>
    </w:p>
    <w:p w:rsidR="007A52B6" w:rsidRDefault="007A52B6" w:rsidP="00994CEF">
      <w:pPr>
        <w:pStyle w:val="NormalWeb"/>
        <w:rPr>
          <w:sz w:val="18"/>
          <w:szCs w:val="18"/>
        </w:rPr>
      </w:pPr>
    </w:p>
    <w:p w:rsidR="00473CDD" w:rsidRPr="00410804" w:rsidRDefault="003258CB" w:rsidP="00994CEF">
      <w:pPr>
        <w:pStyle w:val="NormalWeb"/>
        <w:rPr>
          <w:sz w:val="18"/>
          <w:szCs w:val="18"/>
        </w:rPr>
      </w:pPr>
      <w:proofErr w:type="gramStart"/>
      <w:r>
        <w:rPr>
          <w:sz w:val="18"/>
          <w:szCs w:val="18"/>
        </w:rPr>
        <w:t>Signed  _</w:t>
      </w:r>
      <w:proofErr w:type="gramEnd"/>
      <w:r>
        <w:rPr>
          <w:sz w:val="18"/>
          <w:szCs w:val="18"/>
        </w:rPr>
        <w:t>______________________________________________        Date _________</w:t>
      </w:r>
    </w:p>
    <w:sectPr w:rsidR="00473CDD" w:rsidRPr="00410804" w:rsidSect="009711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B1998"/>
    <w:multiLevelType w:val="hybridMultilevel"/>
    <w:tmpl w:val="33B62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01CAA"/>
    <w:multiLevelType w:val="multilevel"/>
    <w:tmpl w:val="D2B06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EE191B"/>
    <w:multiLevelType w:val="multilevel"/>
    <w:tmpl w:val="B688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3906A4"/>
    <w:multiLevelType w:val="multilevel"/>
    <w:tmpl w:val="AC98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4CEF"/>
    <w:rsid w:val="00053825"/>
    <w:rsid w:val="00077BB5"/>
    <w:rsid w:val="000D6936"/>
    <w:rsid w:val="00161CFB"/>
    <w:rsid w:val="001672E0"/>
    <w:rsid w:val="0031331B"/>
    <w:rsid w:val="003258CB"/>
    <w:rsid w:val="00335B06"/>
    <w:rsid w:val="00410804"/>
    <w:rsid w:val="004714D5"/>
    <w:rsid w:val="00473CDD"/>
    <w:rsid w:val="004C3037"/>
    <w:rsid w:val="004F6E93"/>
    <w:rsid w:val="005E3DA4"/>
    <w:rsid w:val="006C7F30"/>
    <w:rsid w:val="006D17FF"/>
    <w:rsid w:val="00744805"/>
    <w:rsid w:val="00764CB0"/>
    <w:rsid w:val="00782F8F"/>
    <w:rsid w:val="007A52B6"/>
    <w:rsid w:val="007E302F"/>
    <w:rsid w:val="007F397B"/>
    <w:rsid w:val="0080524A"/>
    <w:rsid w:val="0082441C"/>
    <w:rsid w:val="00836741"/>
    <w:rsid w:val="00850291"/>
    <w:rsid w:val="00862A16"/>
    <w:rsid w:val="008E4138"/>
    <w:rsid w:val="009711AA"/>
    <w:rsid w:val="00994CEF"/>
    <w:rsid w:val="00C635F3"/>
    <w:rsid w:val="00C733D0"/>
    <w:rsid w:val="00CA5FAA"/>
    <w:rsid w:val="00CD2317"/>
    <w:rsid w:val="00D907BD"/>
    <w:rsid w:val="00E31BBF"/>
    <w:rsid w:val="00E31BC2"/>
    <w:rsid w:val="00FC33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1AA"/>
  </w:style>
  <w:style w:type="paragraph" w:styleId="Heading3">
    <w:name w:val="heading 3"/>
    <w:basedOn w:val="Normal"/>
    <w:link w:val="Heading3Char"/>
    <w:uiPriority w:val="9"/>
    <w:qFormat/>
    <w:rsid w:val="00994CEF"/>
    <w:pPr>
      <w:spacing w:before="100" w:beforeAutospacing="1" w:after="100" w:afterAutospacing="1" w:line="240" w:lineRule="auto"/>
      <w:outlineLvl w:val="2"/>
    </w:pPr>
    <w:rPr>
      <w:rFonts w:ascii="Verdana" w:eastAsia="Times New Roman" w:hAnsi="Verdana" w:cs="Times New Roman"/>
      <w:b/>
      <w:bCs/>
      <w:color w:val="0172C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4CEF"/>
    <w:rPr>
      <w:rFonts w:ascii="Verdana" w:eastAsia="Times New Roman" w:hAnsi="Verdana" w:cs="Times New Roman"/>
      <w:b/>
      <w:bCs/>
      <w:color w:val="0172C2"/>
      <w:sz w:val="27"/>
      <w:szCs w:val="27"/>
    </w:rPr>
  </w:style>
  <w:style w:type="paragraph" w:styleId="NormalWeb">
    <w:name w:val="Normal (Web)"/>
    <w:basedOn w:val="Normal"/>
    <w:uiPriority w:val="99"/>
    <w:unhideWhenUsed/>
    <w:rsid w:val="00994CEF"/>
    <w:pPr>
      <w:spacing w:before="100" w:beforeAutospacing="1" w:after="100" w:afterAutospacing="1" w:line="240" w:lineRule="auto"/>
    </w:pPr>
    <w:rPr>
      <w:rFonts w:ascii="Verdana" w:eastAsia="Times New Roman" w:hAnsi="Verdana" w:cs="Times New Roman"/>
      <w:color w:val="000000"/>
      <w:sz w:val="17"/>
      <w:szCs w:val="17"/>
    </w:rPr>
  </w:style>
  <w:style w:type="character" w:styleId="Strong">
    <w:name w:val="Strong"/>
    <w:basedOn w:val="DefaultParagraphFont"/>
    <w:uiPriority w:val="22"/>
    <w:qFormat/>
    <w:rsid w:val="00994CEF"/>
    <w:rPr>
      <w:b/>
      <w:bCs/>
    </w:rPr>
  </w:style>
  <w:style w:type="character" w:styleId="Hyperlink">
    <w:name w:val="Hyperlink"/>
    <w:basedOn w:val="DefaultParagraphFont"/>
    <w:uiPriority w:val="99"/>
    <w:semiHidden/>
    <w:unhideWhenUsed/>
    <w:rsid w:val="00994CEF"/>
    <w:rPr>
      <w:color w:val="0000FF"/>
      <w:u w:val="single"/>
    </w:rPr>
  </w:style>
  <w:style w:type="paragraph" w:styleId="ListParagraph">
    <w:name w:val="List Paragraph"/>
    <w:basedOn w:val="Normal"/>
    <w:uiPriority w:val="34"/>
    <w:qFormat/>
    <w:rsid w:val="00161CF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fd</cp:lastModifiedBy>
  <cp:revision>6</cp:revision>
  <cp:lastPrinted>2014-08-12T13:51:00Z</cp:lastPrinted>
  <dcterms:created xsi:type="dcterms:W3CDTF">2012-05-16T11:48:00Z</dcterms:created>
  <dcterms:modified xsi:type="dcterms:W3CDTF">2014-08-12T13:53:00Z</dcterms:modified>
</cp:coreProperties>
</file>